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5F1" w:rsidRPr="00FC75F1" w:rsidRDefault="00FC75F1" w:rsidP="00FC75F1">
      <w:pPr>
        <w:spacing w:before="100" w:beforeAutospacing="1" w:after="100" w:afterAutospacing="1" w:line="240" w:lineRule="auto"/>
        <w:jc w:val="center"/>
        <w:outlineLvl w:val="0"/>
        <w:rPr>
          <w:rFonts w:ascii="Arial Narrow" w:eastAsia="Times New Roman" w:hAnsi="Arial Narrow" w:cs="Times New Roman"/>
          <w:b/>
          <w:bCs/>
          <w:kern w:val="36"/>
          <w:sz w:val="24"/>
          <w:szCs w:val="24"/>
        </w:rPr>
      </w:pPr>
      <w:r w:rsidRPr="00FC75F1">
        <w:rPr>
          <w:rFonts w:ascii="Arial Narrow" w:eastAsia="Times New Roman" w:hAnsi="Arial Narrow" w:cs="Times New Roman"/>
          <w:b/>
          <w:bCs/>
          <w:kern w:val="36"/>
          <w:sz w:val="24"/>
          <w:szCs w:val="24"/>
        </w:rPr>
        <w:t>English Language Arts Standards » Anchor Standards » College and Career Readiness Anchor Standards for Reading</w:t>
      </w:r>
      <w:r w:rsidR="0027503F">
        <w:rPr>
          <w:rFonts w:ascii="Arial Narrow" w:eastAsia="Times New Roman" w:hAnsi="Arial Narrow" w:cs="Times New Roman"/>
          <w:b/>
          <w:bCs/>
          <w:kern w:val="36"/>
          <w:sz w:val="24"/>
          <w:szCs w:val="24"/>
        </w:rPr>
        <w:t xml:space="preserve"> </w:t>
      </w:r>
    </w:p>
    <w:p w:rsidR="00FC75F1" w:rsidRPr="00FC75F1" w:rsidRDefault="00FC75F1" w:rsidP="00FC75F1">
      <w:p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The grades 6–12 standards on the following pages define what students should understand and be able to do by the end of each grade.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rsidR="00FC75F1" w:rsidRPr="00FC75F1" w:rsidRDefault="00FC75F1" w:rsidP="00FC75F1">
      <w:pPr>
        <w:spacing w:before="100" w:beforeAutospacing="1" w:after="100" w:afterAutospacing="1" w:line="240" w:lineRule="auto"/>
        <w:outlineLvl w:val="2"/>
        <w:rPr>
          <w:rFonts w:ascii="Arial Narrow" w:eastAsia="Times New Roman" w:hAnsi="Arial Narrow" w:cs="Times New Roman"/>
          <w:b/>
          <w:bCs/>
          <w:sz w:val="24"/>
          <w:szCs w:val="24"/>
        </w:rPr>
      </w:pPr>
      <w:r w:rsidRPr="00FC75F1">
        <w:rPr>
          <w:rFonts w:ascii="Arial Narrow" w:eastAsia="Times New Roman" w:hAnsi="Arial Narrow" w:cs="Times New Roman"/>
          <w:b/>
          <w:bCs/>
          <w:sz w:val="24"/>
          <w:szCs w:val="24"/>
        </w:rPr>
        <w:t xml:space="preserve">Key Ideas and Details </w:t>
      </w:r>
    </w:p>
    <w:p w:rsidR="00FC75F1" w:rsidRPr="00FC75F1" w:rsidRDefault="00FC75F1" w:rsidP="00FC75F1">
      <w:pPr>
        <w:numPr>
          <w:ilvl w:val="0"/>
          <w:numId w:val="1"/>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1. Read closely to determine what the text says explicitly and to make logical inferences from it; cite specific textual evidence when writing or speaking to support conclusions drawn from the text.</w:t>
      </w:r>
    </w:p>
    <w:p w:rsidR="00FC75F1" w:rsidRPr="00FC75F1" w:rsidRDefault="00FC75F1" w:rsidP="00FC75F1">
      <w:pPr>
        <w:numPr>
          <w:ilvl w:val="0"/>
          <w:numId w:val="1"/>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2. Determine central ideas or themes of a text and analyze their development; summarize the key supporting details and ideas.</w:t>
      </w:r>
    </w:p>
    <w:p w:rsidR="00FC75F1" w:rsidRPr="00FC75F1" w:rsidRDefault="00FC75F1" w:rsidP="00FC75F1">
      <w:pPr>
        <w:numPr>
          <w:ilvl w:val="0"/>
          <w:numId w:val="1"/>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3. Analyze how and why individuals, events, and ideas develop and interact over the course of a text.</w:t>
      </w:r>
    </w:p>
    <w:p w:rsidR="00FC75F1" w:rsidRPr="00FC75F1" w:rsidRDefault="00FC75F1" w:rsidP="00FC75F1">
      <w:pPr>
        <w:spacing w:before="100" w:beforeAutospacing="1" w:after="100" w:afterAutospacing="1" w:line="240" w:lineRule="auto"/>
        <w:outlineLvl w:val="2"/>
        <w:rPr>
          <w:rFonts w:ascii="Arial Narrow" w:eastAsia="Times New Roman" w:hAnsi="Arial Narrow" w:cs="Times New Roman"/>
          <w:b/>
          <w:bCs/>
          <w:sz w:val="24"/>
          <w:szCs w:val="24"/>
        </w:rPr>
      </w:pPr>
      <w:r w:rsidRPr="00FC75F1">
        <w:rPr>
          <w:rFonts w:ascii="Arial Narrow" w:eastAsia="Times New Roman" w:hAnsi="Arial Narrow" w:cs="Times New Roman"/>
          <w:b/>
          <w:bCs/>
          <w:sz w:val="24"/>
          <w:szCs w:val="24"/>
        </w:rPr>
        <w:t>Craft and Structure</w:t>
      </w:r>
    </w:p>
    <w:p w:rsidR="00FC75F1" w:rsidRPr="00FC75F1" w:rsidRDefault="00FC75F1" w:rsidP="00FC75F1">
      <w:pPr>
        <w:numPr>
          <w:ilvl w:val="0"/>
          <w:numId w:val="2"/>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4. Interpret words and phrases as they are used in a text, including determining technical, connotative, and figurative meanings, and analyze how specific word choices shape meaning or tone.</w:t>
      </w:r>
    </w:p>
    <w:p w:rsidR="00FC75F1" w:rsidRPr="00FC75F1" w:rsidRDefault="00FC75F1" w:rsidP="00FC75F1">
      <w:pPr>
        <w:numPr>
          <w:ilvl w:val="0"/>
          <w:numId w:val="2"/>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5. Analyze the structure of texts, including how specific sentences, paragraphs, and larger portions of the text (e.g., a section, chapter, scene, or stanza) relate to each other and the whole.</w:t>
      </w:r>
    </w:p>
    <w:p w:rsidR="00FC75F1" w:rsidRPr="00FC75F1" w:rsidRDefault="00FC75F1" w:rsidP="00FC75F1">
      <w:pPr>
        <w:numPr>
          <w:ilvl w:val="0"/>
          <w:numId w:val="2"/>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6. Assess how point of view or purpose shapes the content and style of a text.</w:t>
      </w:r>
    </w:p>
    <w:p w:rsidR="00FC75F1" w:rsidRPr="00FC75F1" w:rsidRDefault="00FC75F1" w:rsidP="00FC75F1">
      <w:pPr>
        <w:spacing w:before="100" w:beforeAutospacing="1" w:after="100" w:afterAutospacing="1" w:line="240" w:lineRule="auto"/>
        <w:outlineLvl w:val="2"/>
        <w:rPr>
          <w:rFonts w:ascii="Arial Narrow" w:eastAsia="Times New Roman" w:hAnsi="Arial Narrow" w:cs="Times New Roman"/>
          <w:b/>
          <w:bCs/>
          <w:sz w:val="24"/>
          <w:szCs w:val="24"/>
        </w:rPr>
      </w:pPr>
      <w:r w:rsidRPr="00FC75F1">
        <w:rPr>
          <w:rFonts w:ascii="Arial Narrow" w:eastAsia="Times New Roman" w:hAnsi="Arial Narrow" w:cs="Times New Roman"/>
          <w:b/>
          <w:bCs/>
          <w:sz w:val="24"/>
          <w:szCs w:val="24"/>
        </w:rPr>
        <w:t>Integration of Knowledge and Ideas</w:t>
      </w:r>
    </w:p>
    <w:p w:rsidR="00FC75F1" w:rsidRPr="00FC75F1" w:rsidRDefault="00FC75F1" w:rsidP="00FC75F1">
      <w:pPr>
        <w:numPr>
          <w:ilvl w:val="0"/>
          <w:numId w:val="3"/>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 xml:space="preserve">7. </w:t>
      </w:r>
      <w:r w:rsidRPr="00FC75F1">
        <w:rPr>
          <w:rFonts w:ascii="Arial Narrow" w:eastAsia="Times New Roman" w:hAnsi="Arial Narrow" w:cs="Times New Roman"/>
          <w:sz w:val="24"/>
          <w:szCs w:val="24"/>
          <w:highlight w:val="yellow"/>
        </w:rPr>
        <w:t>Integrate and evaluate content presented in diverse formats and media</w:t>
      </w:r>
      <w:r w:rsidRPr="00FC75F1">
        <w:rPr>
          <w:rFonts w:ascii="Arial Narrow" w:eastAsia="Times New Roman" w:hAnsi="Arial Narrow" w:cs="Times New Roman"/>
          <w:sz w:val="24"/>
          <w:szCs w:val="24"/>
        </w:rPr>
        <w:t>, including visually and quantitatively, as well as in word</w:t>
      </w:r>
      <w:r>
        <w:rPr>
          <w:rFonts w:ascii="Arial Narrow" w:eastAsia="Times New Roman" w:hAnsi="Arial Narrow" w:cs="Times New Roman"/>
          <w:sz w:val="24"/>
          <w:szCs w:val="24"/>
        </w:rPr>
        <w:t xml:space="preserve">s.  </w:t>
      </w:r>
      <w:r w:rsidRPr="00FC75F1">
        <w:rPr>
          <w:rFonts w:ascii="Arial Narrow" w:eastAsia="Times New Roman" w:hAnsi="Arial Narrow" w:cs="Times New Roman"/>
          <w:sz w:val="24"/>
          <w:szCs w:val="24"/>
          <w:highlight w:val="cyan"/>
        </w:rPr>
        <w:t>(LM, Stand. 2)</w:t>
      </w:r>
    </w:p>
    <w:p w:rsidR="00FC75F1" w:rsidRPr="00FC75F1" w:rsidRDefault="00FC75F1" w:rsidP="00FC75F1">
      <w:pPr>
        <w:numPr>
          <w:ilvl w:val="0"/>
          <w:numId w:val="3"/>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 xml:space="preserve">8. Delineate and evaluate the argument and specific claims in a text, including the validity of the reasoning as well </w:t>
      </w:r>
      <w:r w:rsidRPr="00FC75F1">
        <w:rPr>
          <w:rFonts w:ascii="Arial Narrow" w:eastAsia="Times New Roman" w:hAnsi="Arial Narrow" w:cs="Times New Roman"/>
          <w:sz w:val="24"/>
          <w:szCs w:val="24"/>
          <w:highlight w:val="yellow"/>
        </w:rPr>
        <w:t>as the relevance and sufficiency of the evidence.</w:t>
      </w:r>
      <w:r w:rsidRPr="00FC75F1">
        <w:rPr>
          <w:rFonts w:ascii="Arial Narrow" w:eastAsia="Times New Roman" w:hAnsi="Arial Narrow" w:cs="Times New Roman"/>
          <w:sz w:val="24"/>
          <w:szCs w:val="24"/>
        </w:rPr>
        <w:t xml:space="preserve"> </w:t>
      </w:r>
      <w:r w:rsidRPr="00FC75F1">
        <w:rPr>
          <w:rFonts w:ascii="Arial Narrow" w:eastAsia="Times New Roman" w:hAnsi="Arial Narrow" w:cs="Times New Roman"/>
          <w:sz w:val="24"/>
          <w:szCs w:val="24"/>
          <w:highlight w:val="cyan"/>
        </w:rPr>
        <w:t>(LM, Stand. 2-4)</w:t>
      </w:r>
    </w:p>
    <w:p w:rsidR="00FC75F1" w:rsidRPr="00FC75F1" w:rsidRDefault="00FC75F1" w:rsidP="00FC75F1">
      <w:pPr>
        <w:numPr>
          <w:ilvl w:val="0"/>
          <w:numId w:val="3"/>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 xml:space="preserve">9. Analyze how two or more texts address similar themes or topics in order to build knowledge or to compare the approaches the authors take. </w:t>
      </w:r>
    </w:p>
    <w:p w:rsidR="00FC75F1" w:rsidRPr="00FC75F1" w:rsidRDefault="00FC75F1" w:rsidP="00FC75F1">
      <w:pPr>
        <w:spacing w:before="100" w:beforeAutospacing="1" w:after="100" w:afterAutospacing="1" w:line="240" w:lineRule="auto"/>
        <w:outlineLvl w:val="2"/>
        <w:rPr>
          <w:rFonts w:ascii="Arial Narrow" w:eastAsia="Times New Roman" w:hAnsi="Arial Narrow" w:cs="Times New Roman"/>
          <w:b/>
          <w:bCs/>
          <w:sz w:val="24"/>
          <w:szCs w:val="24"/>
        </w:rPr>
      </w:pPr>
      <w:r w:rsidRPr="00FC75F1">
        <w:rPr>
          <w:rFonts w:ascii="Arial Narrow" w:eastAsia="Times New Roman" w:hAnsi="Arial Narrow" w:cs="Times New Roman"/>
          <w:b/>
          <w:bCs/>
          <w:sz w:val="24"/>
          <w:szCs w:val="24"/>
        </w:rPr>
        <w:t xml:space="preserve">Range of Reading and Level of Text Complexity </w:t>
      </w:r>
    </w:p>
    <w:p w:rsidR="00FC75F1" w:rsidRPr="00FC75F1" w:rsidRDefault="00FC75F1" w:rsidP="00FC75F1">
      <w:pPr>
        <w:numPr>
          <w:ilvl w:val="0"/>
          <w:numId w:val="4"/>
        </w:num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 xml:space="preserve">10. </w:t>
      </w:r>
      <w:r w:rsidRPr="00FC75F1">
        <w:rPr>
          <w:rFonts w:ascii="Arial Narrow" w:eastAsia="Times New Roman" w:hAnsi="Arial Narrow" w:cs="Times New Roman"/>
          <w:sz w:val="24"/>
          <w:szCs w:val="24"/>
          <w:highlight w:val="yellow"/>
        </w:rPr>
        <w:t>Read and comprehend</w:t>
      </w:r>
      <w:r w:rsidRPr="00FC75F1">
        <w:rPr>
          <w:rFonts w:ascii="Arial Narrow" w:eastAsia="Times New Roman" w:hAnsi="Arial Narrow" w:cs="Times New Roman"/>
          <w:sz w:val="24"/>
          <w:szCs w:val="24"/>
        </w:rPr>
        <w:t xml:space="preserve"> complex literary and </w:t>
      </w:r>
      <w:r w:rsidRPr="00FC75F1">
        <w:rPr>
          <w:rFonts w:ascii="Arial Narrow" w:eastAsia="Times New Roman" w:hAnsi="Arial Narrow" w:cs="Times New Roman"/>
          <w:sz w:val="24"/>
          <w:szCs w:val="24"/>
          <w:highlight w:val="yellow"/>
        </w:rPr>
        <w:t>informational texts</w:t>
      </w:r>
      <w:r w:rsidRPr="00FC75F1">
        <w:rPr>
          <w:rFonts w:ascii="Arial Narrow" w:eastAsia="Times New Roman" w:hAnsi="Arial Narrow" w:cs="Times New Roman"/>
          <w:sz w:val="24"/>
          <w:szCs w:val="24"/>
        </w:rPr>
        <w:t xml:space="preserve"> independently and proficiently.</w:t>
      </w:r>
      <w:r>
        <w:rPr>
          <w:rFonts w:ascii="Arial Narrow" w:eastAsia="Times New Roman" w:hAnsi="Arial Narrow" w:cs="Times New Roman"/>
          <w:sz w:val="24"/>
          <w:szCs w:val="24"/>
        </w:rPr>
        <w:t xml:space="preserve"> </w:t>
      </w:r>
      <w:r w:rsidRPr="00FC75F1">
        <w:rPr>
          <w:rFonts w:ascii="Arial Narrow" w:eastAsia="Times New Roman" w:hAnsi="Arial Narrow" w:cs="Times New Roman"/>
          <w:sz w:val="24"/>
          <w:szCs w:val="24"/>
          <w:highlight w:val="cyan"/>
        </w:rPr>
        <w:t>(LM, Stand. 3)</w:t>
      </w:r>
    </w:p>
    <w:p w:rsidR="00FC75F1" w:rsidRPr="00FC75F1" w:rsidRDefault="00FC75F1" w:rsidP="00FC75F1">
      <w:pPr>
        <w:spacing w:before="100" w:beforeAutospacing="1" w:after="100" w:afterAutospacing="1" w:line="240" w:lineRule="auto"/>
        <w:outlineLvl w:val="1"/>
        <w:rPr>
          <w:rFonts w:ascii="Arial Narrow" w:eastAsia="Times New Roman" w:hAnsi="Arial Narrow" w:cs="Times New Roman"/>
          <w:b/>
          <w:bCs/>
          <w:sz w:val="24"/>
          <w:szCs w:val="24"/>
        </w:rPr>
      </w:pPr>
      <w:r w:rsidRPr="00FC75F1">
        <w:rPr>
          <w:rFonts w:ascii="Arial Narrow" w:eastAsia="Times New Roman" w:hAnsi="Arial Narrow" w:cs="Times New Roman"/>
          <w:b/>
          <w:bCs/>
          <w:sz w:val="24"/>
          <w:szCs w:val="24"/>
        </w:rPr>
        <w:t>Note on range and content of student reading</w:t>
      </w:r>
    </w:p>
    <w:p w:rsidR="00FC75F1" w:rsidRPr="00FC75F1" w:rsidRDefault="00FC75F1" w:rsidP="00FC75F1">
      <w:pPr>
        <w:spacing w:before="100" w:beforeAutospacing="1" w:after="100" w:afterAutospacing="1" w:line="240" w:lineRule="auto"/>
        <w:rPr>
          <w:rFonts w:ascii="Arial Narrow" w:eastAsia="Times New Roman" w:hAnsi="Arial Narrow" w:cs="Times New Roman"/>
          <w:sz w:val="24"/>
          <w:szCs w:val="24"/>
        </w:rPr>
      </w:pPr>
      <w:r w:rsidRPr="00FC75F1">
        <w:rPr>
          <w:rFonts w:ascii="Arial Narrow" w:eastAsia="Times New Roman" w:hAnsi="Arial Narrow" w:cs="Times New Roman"/>
          <w:sz w:val="24"/>
          <w:szCs w:val="24"/>
        </w:rPr>
        <w:t>To become college and career ready, students must grapple with works of exceptional craft and thought whose range extends across genres, cultures, and centuries. Such works offer profound insights into the human condition and serve as models for students’ own thinking and writing. Along with high-quality contemporary works, these texts should be chosen from among seminal U.S. documents, the classics of American literature, and the timeless dramas of Shakespeare. Through wide and deep reading of literature and literary nonfiction of steadily increasing sophistication, students gain a reservoir of literary and cultural knowledge, references, and images; the ability to evaluate intricate arguments; and the capacity to surmount the challenges posed by complex texts.</w:t>
      </w:r>
    </w:p>
    <w:p w:rsidR="00303BE4" w:rsidRPr="00FC75F1" w:rsidRDefault="0027503F" w:rsidP="00FC75F1">
      <w:pPr>
        <w:rPr>
          <w:rFonts w:ascii="Arial Narrow" w:hAnsi="Arial Narrow"/>
          <w:sz w:val="24"/>
          <w:szCs w:val="24"/>
        </w:rPr>
      </w:pPr>
      <w:r w:rsidRPr="00660643">
        <w:rPr>
          <w:rFonts w:ascii="Arial Narrow" w:hAnsi="Arial Narrow"/>
          <w:i/>
          <w:sz w:val="24"/>
          <w:szCs w:val="24"/>
        </w:rPr>
        <w:t>Source:  http://www.corestandards.org</w:t>
      </w:r>
    </w:p>
    <w:sectPr w:rsidR="00303BE4" w:rsidRPr="00FC75F1" w:rsidSect="00FC75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355CD"/>
    <w:multiLevelType w:val="multilevel"/>
    <w:tmpl w:val="DD76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0C480C"/>
    <w:multiLevelType w:val="multilevel"/>
    <w:tmpl w:val="797A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CD0F65"/>
    <w:multiLevelType w:val="multilevel"/>
    <w:tmpl w:val="97CE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2949A8"/>
    <w:multiLevelType w:val="multilevel"/>
    <w:tmpl w:val="E55E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C75F1"/>
    <w:rsid w:val="0012694D"/>
    <w:rsid w:val="0027503F"/>
    <w:rsid w:val="00480FB4"/>
    <w:rsid w:val="005706AD"/>
    <w:rsid w:val="00FC75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6AD"/>
  </w:style>
  <w:style w:type="paragraph" w:styleId="Heading1">
    <w:name w:val="heading 1"/>
    <w:basedOn w:val="Normal"/>
    <w:link w:val="Heading1Char"/>
    <w:uiPriority w:val="9"/>
    <w:qFormat/>
    <w:rsid w:val="00FC75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C75F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C75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5F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C75F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C75F1"/>
    <w:rPr>
      <w:rFonts w:ascii="Times New Roman" w:eastAsia="Times New Roman" w:hAnsi="Times New Roman" w:cs="Times New Roman"/>
      <w:b/>
      <w:bCs/>
      <w:sz w:val="27"/>
      <w:szCs w:val="27"/>
    </w:rPr>
  </w:style>
  <w:style w:type="character" w:customStyle="1" w:styleId="sifr-alternate">
    <w:name w:val="sifr-alternate"/>
    <w:basedOn w:val="DefaultParagraphFont"/>
    <w:rsid w:val="00FC75F1"/>
  </w:style>
  <w:style w:type="paragraph" w:styleId="NormalWeb">
    <w:name w:val="Normal (Web)"/>
    <w:basedOn w:val="Normal"/>
    <w:uiPriority w:val="99"/>
    <w:semiHidden/>
    <w:unhideWhenUsed/>
    <w:rsid w:val="00FC75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333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452</Words>
  <Characters>2577</Characters>
  <Application>Microsoft Office Word</Application>
  <DocSecurity>0</DocSecurity>
  <Lines>21</Lines>
  <Paragraphs>6</Paragraphs>
  <ScaleCrop>false</ScaleCrop>
  <Company>CSD</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Staff401</dc:creator>
  <cp:keywords/>
  <dc:description/>
  <cp:lastModifiedBy>Staff401</cp:lastModifiedBy>
  <cp:revision>2</cp:revision>
  <dcterms:created xsi:type="dcterms:W3CDTF">2011-05-23T16:06:00Z</dcterms:created>
  <dcterms:modified xsi:type="dcterms:W3CDTF">2011-05-23T16:22:00Z</dcterms:modified>
</cp:coreProperties>
</file>